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88B1B" w14:textId="77777777" w:rsidR="009E3C84" w:rsidRDefault="009E3C84" w:rsidP="009E3C84">
      <w:pPr>
        <w:spacing w:before="0" w:after="0"/>
        <w:jc w:val="center"/>
        <w:rPr>
          <w:rFonts w:ascii="Arial" w:hAnsi="Arial" w:cs="Arial"/>
          <w:b/>
        </w:rPr>
      </w:pPr>
      <w:bookmarkStart w:id="0" w:name="_GoBack"/>
      <w:bookmarkEnd w:id="0"/>
    </w:p>
    <w:p w14:paraId="4DEBD260" w14:textId="6E752EC1" w:rsidR="00A61A2C" w:rsidRPr="00A61A2C" w:rsidRDefault="00A61A2C" w:rsidP="00B21065">
      <w:pPr>
        <w:pStyle w:val="NormalWeb"/>
        <w:jc w:val="both"/>
        <w:rPr>
          <w:rFonts w:ascii="Arial" w:hAnsi="Arial" w:cs="Arial"/>
          <w:b/>
          <w:color w:val="000000"/>
        </w:rPr>
      </w:pPr>
      <w:r w:rsidRPr="00A61A2C">
        <w:rPr>
          <w:rFonts w:ascii="Arial" w:hAnsi="Arial" w:cs="Arial"/>
          <w:b/>
          <w:color w:val="000000"/>
        </w:rPr>
        <w:t xml:space="preserve">NOTA INFORMATIVA SOBRE </w:t>
      </w:r>
      <w:r w:rsidR="008E4345">
        <w:rPr>
          <w:rFonts w:ascii="Arial" w:hAnsi="Arial" w:cs="Arial"/>
          <w:b/>
          <w:color w:val="000000"/>
        </w:rPr>
        <w:t xml:space="preserve">EL </w:t>
      </w:r>
      <w:r w:rsidRPr="00A61A2C">
        <w:rPr>
          <w:rFonts w:ascii="Arial" w:hAnsi="Arial" w:cs="Arial"/>
          <w:b/>
          <w:color w:val="000000"/>
        </w:rPr>
        <w:t xml:space="preserve">PROCEDIMIENTO A SEGUIR </w:t>
      </w:r>
      <w:r w:rsidR="00B21065">
        <w:rPr>
          <w:rFonts w:ascii="Arial" w:hAnsi="Arial" w:cs="Arial"/>
          <w:b/>
          <w:color w:val="000000"/>
        </w:rPr>
        <w:t>EN APLICACIÓN DEL ESTADO DE ALARMA DECLARADO POR EL GOBIERNO</w:t>
      </w:r>
      <w:r w:rsidRPr="00A61A2C">
        <w:rPr>
          <w:rFonts w:ascii="Arial" w:hAnsi="Arial" w:cs="Arial"/>
          <w:b/>
          <w:color w:val="000000"/>
        </w:rPr>
        <w:t xml:space="preserve"> </w:t>
      </w:r>
    </w:p>
    <w:p w14:paraId="6AF29C97" w14:textId="77777777" w:rsidR="00A61A2C" w:rsidRPr="00A61A2C" w:rsidRDefault="00A61A2C" w:rsidP="00A61A2C">
      <w:pPr>
        <w:pStyle w:val="NormalWeb"/>
        <w:rPr>
          <w:rFonts w:ascii="Arial" w:hAnsi="Arial" w:cs="Arial"/>
          <w:color w:val="000000"/>
        </w:rPr>
      </w:pPr>
    </w:p>
    <w:p w14:paraId="0721081F" w14:textId="1A6E0279" w:rsidR="00B21065" w:rsidRDefault="00B21065" w:rsidP="00A61A2C">
      <w:pPr>
        <w:pStyle w:val="NormalWeb"/>
        <w:jc w:val="both"/>
        <w:rPr>
          <w:rFonts w:ascii="Arial" w:hAnsi="Arial" w:cs="Arial"/>
          <w:color w:val="000000"/>
        </w:rPr>
      </w:pPr>
      <w:r>
        <w:rPr>
          <w:rFonts w:ascii="Arial" w:hAnsi="Arial" w:cs="Arial"/>
          <w:color w:val="000000"/>
        </w:rPr>
        <w:t xml:space="preserve">Como continuación de la nota informativa anterior y considerando lo establecido en el Real Decreto por el que se declara el estado de alarma para la gestión de la situación </w:t>
      </w:r>
      <w:r w:rsidR="00460353">
        <w:rPr>
          <w:rFonts w:ascii="Arial" w:hAnsi="Arial" w:cs="Arial"/>
          <w:color w:val="000000"/>
        </w:rPr>
        <w:t xml:space="preserve">grave y excepcional </w:t>
      </w:r>
      <w:r>
        <w:rPr>
          <w:rFonts w:ascii="Arial" w:hAnsi="Arial" w:cs="Arial"/>
          <w:color w:val="000000"/>
        </w:rPr>
        <w:t xml:space="preserve">de crisis sanitaria ocasionada por el </w:t>
      </w:r>
      <w:r w:rsidRPr="00A61A2C">
        <w:rPr>
          <w:rFonts w:ascii="Arial" w:hAnsi="Arial" w:cs="Arial"/>
          <w:color w:val="000000"/>
        </w:rPr>
        <w:t xml:space="preserve">Coronavirus </w:t>
      </w:r>
      <w:r>
        <w:rPr>
          <w:rFonts w:ascii="Arial" w:hAnsi="Arial" w:cs="Arial"/>
          <w:color w:val="000000"/>
        </w:rPr>
        <w:t>COVID 19</w:t>
      </w:r>
      <w:r w:rsidR="00460353">
        <w:rPr>
          <w:rFonts w:ascii="Arial" w:hAnsi="Arial" w:cs="Arial"/>
          <w:color w:val="000000"/>
        </w:rPr>
        <w:t>, para dar cumplimiento a las medidas de carácter excepcional del mismo, se comunica lo siguiente:</w:t>
      </w:r>
    </w:p>
    <w:p w14:paraId="0E454CF9" w14:textId="77777777" w:rsidR="00460353" w:rsidRDefault="00460353" w:rsidP="00A61A2C">
      <w:pPr>
        <w:pStyle w:val="NormalWeb"/>
        <w:jc w:val="both"/>
        <w:rPr>
          <w:rFonts w:ascii="Arial" w:hAnsi="Arial" w:cs="Arial"/>
          <w:color w:val="000000"/>
        </w:rPr>
      </w:pPr>
    </w:p>
    <w:p w14:paraId="486532BC" w14:textId="35C6D171" w:rsidR="00460353" w:rsidRDefault="00460353" w:rsidP="00C854F7">
      <w:pPr>
        <w:pStyle w:val="NormalWeb"/>
        <w:numPr>
          <w:ilvl w:val="0"/>
          <w:numId w:val="12"/>
        </w:numPr>
        <w:jc w:val="both"/>
        <w:rPr>
          <w:rFonts w:ascii="Arial" w:hAnsi="Arial" w:cs="Arial"/>
          <w:color w:val="000000"/>
        </w:rPr>
      </w:pPr>
      <w:r>
        <w:rPr>
          <w:rFonts w:ascii="Arial" w:hAnsi="Arial" w:cs="Arial"/>
          <w:color w:val="000000"/>
        </w:rPr>
        <w:t xml:space="preserve">Desde </w:t>
      </w:r>
      <w:r w:rsidR="00DD5985">
        <w:rPr>
          <w:rFonts w:ascii="Arial" w:hAnsi="Arial" w:cs="Arial"/>
          <w:color w:val="000000"/>
        </w:rPr>
        <w:t xml:space="preserve">hoy 15 </w:t>
      </w:r>
      <w:r>
        <w:rPr>
          <w:rFonts w:ascii="Arial" w:hAnsi="Arial" w:cs="Arial"/>
          <w:color w:val="000000"/>
        </w:rPr>
        <w:t>de marzo de 2020</w:t>
      </w:r>
      <w:r w:rsidR="008E4345">
        <w:rPr>
          <w:rFonts w:ascii="Arial" w:hAnsi="Arial" w:cs="Arial"/>
          <w:color w:val="000000"/>
        </w:rPr>
        <w:t xml:space="preserve"> </w:t>
      </w:r>
      <w:r>
        <w:rPr>
          <w:rFonts w:ascii="Arial" w:hAnsi="Arial" w:cs="Arial"/>
          <w:color w:val="000000"/>
        </w:rPr>
        <w:t xml:space="preserve"> </w:t>
      </w:r>
      <w:r w:rsidR="008E4345">
        <w:rPr>
          <w:rFonts w:ascii="Arial" w:hAnsi="Arial" w:cs="Arial"/>
          <w:color w:val="000000"/>
        </w:rPr>
        <w:t xml:space="preserve">la comercialización de los productos SELAE en </w:t>
      </w:r>
      <w:r>
        <w:rPr>
          <w:rFonts w:ascii="Arial" w:hAnsi="Arial" w:cs="Arial"/>
          <w:color w:val="000000"/>
        </w:rPr>
        <w:t xml:space="preserve">los puntos de venta </w:t>
      </w:r>
      <w:r w:rsidR="00E836A8">
        <w:rPr>
          <w:rFonts w:ascii="Arial" w:hAnsi="Arial" w:cs="Arial"/>
          <w:color w:val="000000"/>
        </w:rPr>
        <w:t xml:space="preserve">integrales y mixtos </w:t>
      </w:r>
      <w:r w:rsidR="008E4345">
        <w:rPr>
          <w:rFonts w:ascii="Arial" w:hAnsi="Arial" w:cs="Arial"/>
          <w:color w:val="000000"/>
        </w:rPr>
        <w:t>queda suspendida</w:t>
      </w:r>
      <w:r w:rsidR="00E836A8">
        <w:rPr>
          <w:rFonts w:ascii="Arial" w:hAnsi="Arial" w:cs="Arial"/>
          <w:color w:val="000000"/>
        </w:rPr>
        <w:t>.</w:t>
      </w:r>
    </w:p>
    <w:p w14:paraId="3F70BE12" w14:textId="77777777" w:rsidR="00E836A8" w:rsidRDefault="00E836A8" w:rsidP="00C854F7">
      <w:pPr>
        <w:pStyle w:val="NormalWeb"/>
        <w:ind w:left="360"/>
        <w:jc w:val="both"/>
        <w:rPr>
          <w:rFonts w:ascii="Arial" w:hAnsi="Arial" w:cs="Arial"/>
          <w:color w:val="000000"/>
        </w:rPr>
      </w:pPr>
    </w:p>
    <w:p w14:paraId="633889D6" w14:textId="47A6291C" w:rsidR="00E836A8" w:rsidRDefault="00E836A8" w:rsidP="00C854F7">
      <w:pPr>
        <w:pStyle w:val="NormalWeb"/>
        <w:numPr>
          <w:ilvl w:val="0"/>
          <w:numId w:val="12"/>
        </w:numPr>
        <w:jc w:val="both"/>
        <w:rPr>
          <w:rFonts w:ascii="Arial" w:hAnsi="Arial" w:cs="Arial"/>
          <w:color w:val="000000"/>
        </w:rPr>
      </w:pPr>
      <w:r>
        <w:rPr>
          <w:rFonts w:ascii="Arial" w:hAnsi="Arial" w:cs="Arial"/>
          <w:color w:val="000000"/>
        </w:rPr>
        <w:t xml:space="preserve">Desde </w:t>
      </w:r>
      <w:r w:rsidR="00DD5985">
        <w:rPr>
          <w:rFonts w:ascii="Arial" w:hAnsi="Arial" w:cs="Arial"/>
          <w:color w:val="000000"/>
        </w:rPr>
        <w:t>hoy domingo 15</w:t>
      </w:r>
      <w:r>
        <w:rPr>
          <w:rFonts w:ascii="Arial" w:hAnsi="Arial" w:cs="Arial"/>
          <w:color w:val="000000"/>
        </w:rPr>
        <w:t xml:space="preserve"> de marzo de 2020 los terminales estarán deshabilitados para todas las funciones.</w:t>
      </w:r>
    </w:p>
    <w:p w14:paraId="0960B440" w14:textId="77777777" w:rsidR="00E836A8" w:rsidRDefault="00E836A8" w:rsidP="00C854F7">
      <w:pPr>
        <w:pStyle w:val="NormalWeb"/>
        <w:ind w:left="360"/>
        <w:jc w:val="both"/>
        <w:rPr>
          <w:rFonts w:ascii="Arial" w:hAnsi="Arial" w:cs="Arial"/>
          <w:color w:val="000000"/>
        </w:rPr>
      </w:pPr>
    </w:p>
    <w:p w14:paraId="4E00B366" w14:textId="53801D83" w:rsidR="00E836A8" w:rsidRDefault="00E836A8" w:rsidP="00C854F7">
      <w:pPr>
        <w:pStyle w:val="NormalWeb"/>
        <w:numPr>
          <w:ilvl w:val="0"/>
          <w:numId w:val="12"/>
        </w:numPr>
        <w:jc w:val="both"/>
        <w:rPr>
          <w:rFonts w:ascii="Arial" w:hAnsi="Arial" w:cs="Arial"/>
          <w:color w:val="000000"/>
        </w:rPr>
      </w:pPr>
      <w:r>
        <w:rPr>
          <w:rFonts w:ascii="Arial" w:hAnsi="Arial" w:cs="Arial"/>
          <w:color w:val="000000"/>
        </w:rPr>
        <w:t xml:space="preserve">Todos los sorteos desde el correspondiente al lunes 16 de marzo de 2020 se aplazan </w:t>
      </w:r>
      <w:r w:rsidR="008E4345">
        <w:rPr>
          <w:rFonts w:ascii="Arial" w:hAnsi="Arial" w:cs="Arial"/>
          <w:color w:val="000000"/>
        </w:rPr>
        <w:t>hasta</w:t>
      </w:r>
      <w:r>
        <w:rPr>
          <w:rFonts w:ascii="Arial" w:hAnsi="Arial" w:cs="Arial"/>
          <w:color w:val="000000"/>
        </w:rPr>
        <w:t xml:space="preserve"> fecha </w:t>
      </w:r>
      <w:r w:rsidR="008E4345">
        <w:rPr>
          <w:rFonts w:ascii="Arial" w:hAnsi="Arial" w:cs="Arial"/>
          <w:color w:val="000000"/>
        </w:rPr>
        <w:t xml:space="preserve">a determinar </w:t>
      </w:r>
      <w:r>
        <w:rPr>
          <w:rFonts w:ascii="Arial" w:hAnsi="Arial" w:cs="Arial"/>
          <w:color w:val="000000"/>
        </w:rPr>
        <w:t xml:space="preserve">en la que sea posible su celebración. Todos los décimos y resguardos vendidos seguirán siendo </w:t>
      </w:r>
      <w:r w:rsidR="008E4345">
        <w:rPr>
          <w:rFonts w:ascii="Arial" w:hAnsi="Arial" w:cs="Arial"/>
          <w:color w:val="000000"/>
        </w:rPr>
        <w:t>válidos</w:t>
      </w:r>
      <w:r>
        <w:rPr>
          <w:rFonts w:ascii="Arial" w:hAnsi="Arial" w:cs="Arial"/>
          <w:color w:val="000000"/>
        </w:rPr>
        <w:t xml:space="preserve"> para los mismos sorteos en la fecha en que</w:t>
      </w:r>
      <w:r w:rsidR="008E4345">
        <w:rPr>
          <w:rFonts w:ascii="Arial" w:hAnsi="Arial" w:cs="Arial"/>
          <w:color w:val="000000"/>
        </w:rPr>
        <w:t xml:space="preserve"> finalmente</w:t>
      </w:r>
      <w:r>
        <w:rPr>
          <w:rFonts w:ascii="Arial" w:hAnsi="Arial" w:cs="Arial"/>
          <w:color w:val="000000"/>
        </w:rPr>
        <w:t xml:space="preserve"> se celebre</w:t>
      </w:r>
      <w:r w:rsidR="008E4345">
        <w:rPr>
          <w:rFonts w:ascii="Arial" w:hAnsi="Arial" w:cs="Arial"/>
          <w:color w:val="000000"/>
        </w:rPr>
        <w:t>n</w:t>
      </w:r>
      <w:r w:rsidR="00DD5985">
        <w:rPr>
          <w:rFonts w:ascii="Arial" w:hAnsi="Arial" w:cs="Arial"/>
          <w:color w:val="000000"/>
        </w:rPr>
        <w:t>, así como la consignación de dichos sorteos en el caso de la Lotería Nacional.</w:t>
      </w:r>
    </w:p>
    <w:p w14:paraId="7050BBBD" w14:textId="77777777" w:rsidR="00583E2D" w:rsidRDefault="00583E2D" w:rsidP="00583E2D">
      <w:pPr>
        <w:pStyle w:val="NormalWeb"/>
        <w:ind w:left="360"/>
        <w:jc w:val="both"/>
        <w:rPr>
          <w:rFonts w:ascii="Arial" w:hAnsi="Arial" w:cs="Arial"/>
          <w:color w:val="000000"/>
        </w:rPr>
      </w:pPr>
    </w:p>
    <w:p w14:paraId="7C269C8D" w14:textId="49E608D7" w:rsidR="00583E2D" w:rsidRDefault="00583E2D" w:rsidP="00C854F7">
      <w:pPr>
        <w:pStyle w:val="NormalWeb"/>
        <w:numPr>
          <w:ilvl w:val="0"/>
          <w:numId w:val="12"/>
        </w:numPr>
        <w:jc w:val="both"/>
        <w:rPr>
          <w:rFonts w:ascii="Arial" w:hAnsi="Arial" w:cs="Arial"/>
          <w:color w:val="000000"/>
        </w:rPr>
      </w:pPr>
      <w:r>
        <w:rPr>
          <w:rFonts w:ascii="Arial" w:hAnsi="Arial" w:cs="Arial"/>
          <w:color w:val="000000"/>
        </w:rPr>
        <w:t xml:space="preserve">Los sorteos de EuroMillones </w:t>
      </w:r>
      <w:r w:rsidR="006E4294">
        <w:rPr>
          <w:rFonts w:ascii="Arial" w:hAnsi="Arial" w:cs="Arial"/>
          <w:color w:val="000000"/>
        </w:rPr>
        <w:t xml:space="preserve">de los días 17 y 20 de marzo de 2020 </w:t>
      </w:r>
      <w:r>
        <w:rPr>
          <w:rFonts w:ascii="Arial" w:hAnsi="Arial" w:cs="Arial"/>
          <w:color w:val="000000"/>
        </w:rPr>
        <w:t>se celebrarán con normalidad, por lo que las ventas realizadas para los sorteos son válidas.</w:t>
      </w:r>
    </w:p>
    <w:p w14:paraId="2CC4CD28" w14:textId="77777777" w:rsidR="00583E2D" w:rsidRDefault="00583E2D" w:rsidP="00583E2D">
      <w:pPr>
        <w:pStyle w:val="NormalWeb"/>
        <w:ind w:left="360"/>
        <w:jc w:val="both"/>
        <w:rPr>
          <w:rFonts w:ascii="Arial" w:hAnsi="Arial" w:cs="Arial"/>
          <w:color w:val="000000"/>
        </w:rPr>
      </w:pPr>
    </w:p>
    <w:p w14:paraId="656A0ED4" w14:textId="7BC8B406" w:rsidR="00583E2D" w:rsidRPr="009514A0" w:rsidRDefault="00583E2D" w:rsidP="009514A0">
      <w:pPr>
        <w:pStyle w:val="NormalWeb"/>
        <w:numPr>
          <w:ilvl w:val="0"/>
          <w:numId w:val="12"/>
        </w:numPr>
        <w:jc w:val="both"/>
        <w:rPr>
          <w:rFonts w:ascii="Arial" w:hAnsi="Arial" w:cs="Arial"/>
          <w:color w:val="000000"/>
        </w:rPr>
      </w:pPr>
      <w:r>
        <w:rPr>
          <w:rFonts w:ascii="Arial" w:hAnsi="Arial" w:cs="Arial"/>
          <w:color w:val="000000"/>
        </w:rPr>
        <w:t>La liquidación de la semana 11/20 será conforme a procedimientos habituales. En las semanas posteriores no habr</w:t>
      </w:r>
      <w:r w:rsidR="006E4294">
        <w:rPr>
          <w:rFonts w:ascii="Arial" w:hAnsi="Arial" w:cs="Arial"/>
          <w:color w:val="000000"/>
        </w:rPr>
        <w:t>á liquidaciones</w:t>
      </w:r>
      <w:r>
        <w:rPr>
          <w:rFonts w:ascii="Arial" w:hAnsi="Arial" w:cs="Arial"/>
          <w:color w:val="000000"/>
        </w:rPr>
        <w:t xml:space="preserve"> en tanto no se reanude la celebración de sorteos.</w:t>
      </w:r>
    </w:p>
    <w:p w14:paraId="253A4917" w14:textId="77777777" w:rsidR="00E836A8" w:rsidRDefault="00E836A8" w:rsidP="00C854F7">
      <w:pPr>
        <w:pStyle w:val="NormalWeb"/>
        <w:ind w:left="360"/>
        <w:jc w:val="both"/>
        <w:rPr>
          <w:rFonts w:ascii="Arial" w:hAnsi="Arial" w:cs="Arial"/>
          <w:color w:val="000000"/>
        </w:rPr>
      </w:pPr>
    </w:p>
    <w:p w14:paraId="3EF8799E" w14:textId="56DD6234" w:rsidR="00E836A8" w:rsidRDefault="007741BF" w:rsidP="00C854F7">
      <w:pPr>
        <w:pStyle w:val="NormalWeb"/>
        <w:numPr>
          <w:ilvl w:val="0"/>
          <w:numId w:val="12"/>
        </w:numPr>
        <w:jc w:val="both"/>
        <w:rPr>
          <w:rFonts w:ascii="Arial" w:hAnsi="Arial" w:cs="Arial"/>
          <w:color w:val="000000"/>
        </w:rPr>
      </w:pPr>
      <w:r>
        <w:rPr>
          <w:rFonts w:ascii="Arial" w:hAnsi="Arial" w:cs="Arial"/>
          <w:color w:val="000000"/>
        </w:rPr>
        <w:t>La fecha</w:t>
      </w:r>
      <w:r w:rsidR="00E836A8">
        <w:rPr>
          <w:rFonts w:ascii="Arial" w:hAnsi="Arial" w:cs="Arial"/>
          <w:color w:val="000000"/>
        </w:rPr>
        <w:t xml:space="preserve"> de caducidad de los premios en periodo de cobro que caducan durante el período de suspensión de los servicios</w:t>
      </w:r>
      <w:r>
        <w:rPr>
          <w:rFonts w:ascii="Arial" w:hAnsi="Arial" w:cs="Arial"/>
          <w:color w:val="000000"/>
        </w:rPr>
        <w:t>,</w:t>
      </w:r>
      <w:r w:rsidR="00E836A8">
        <w:rPr>
          <w:rFonts w:ascii="Arial" w:hAnsi="Arial" w:cs="Arial"/>
          <w:color w:val="000000"/>
        </w:rPr>
        <w:t xml:space="preserve"> </w:t>
      </w:r>
      <w:r>
        <w:rPr>
          <w:rFonts w:ascii="Arial" w:hAnsi="Arial" w:cs="Arial"/>
          <w:color w:val="000000"/>
        </w:rPr>
        <w:t>queda suspendida durante la vigencia de</w:t>
      </w:r>
      <w:r w:rsidR="00E836A8">
        <w:rPr>
          <w:rFonts w:ascii="Arial" w:hAnsi="Arial" w:cs="Arial"/>
          <w:color w:val="000000"/>
        </w:rPr>
        <w:t xml:space="preserve"> las medidas excepcionales del Real Decreto.</w:t>
      </w:r>
      <w:r>
        <w:rPr>
          <w:rFonts w:ascii="Arial" w:hAnsi="Arial" w:cs="Arial"/>
          <w:color w:val="000000"/>
        </w:rPr>
        <w:t xml:space="preserve"> </w:t>
      </w:r>
      <w:r w:rsidR="00E66018">
        <w:rPr>
          <w:rFonts w:ascii="Arial" w:hAnsi="Arial" w:cs="Arial"/>
          <w:color w:val="000000"/>
        </w:rPr>
        <w:t xml:space="preserve">Al término de la vigencia del Real Decreto se reanudarán </w:t>
      </w:r>
      <w:r>
        <w:rPr>
          <w:rFonts w:ascii="Arial" w:hAnsi="Arial" w:cs="Arial"/>
          <w:color w:val="000000"/>
        </w:rPr>
        <w:t xml:space="preserve">el plazo </w:t>
      </w:r>
      <w:r w:rsidR="00E66018">
        <w:rPr>
          <w:rFonts w:ascii="Arial" w:hAnsi="Arial" w:cs="Arial"/>
          <w:color w:val="000000"/>
        </w:rPr>
        <w:t>de caducidad que quedaba pendiente a la fecha de su suspensión</w:t>
      </w:r>
      <w:r>
        <w:rPr>
          <w:rFonts w:ascii="Arial" w:hAnsi="Arial" w:cs="Arial"/>
          <w:color w:val="000000"/>
        </w:rPr>
        <w:t>.</w:t>
      </w:r>
    </w:p>
    <w:p w14:paraId="2DAECB06" w14:textId="77777777" w:rsidR="007741BF" w:rsidRDefault="007741BF" w:rsidP="00C854F7">
      <w:pPr>
        <w:pStyle w:val="NormalWeb"/>
        <w:ind w:left="360"/>
        <w:jc w:val="both"/>
        <w:rPr>
          <w:rFonts w:ascii="Arial" w:hAnsi="Arial" w:cs="Arial"/>
          <w:color w:val="000000"/>
        </w:rPr>
      </w:pPr>
    </w:p>
    <w:p w14:paraId="3D2C6589" w14:textId="6B401E38" w:rsidR="006476A3" w:rsidRDefault="006476A3" w:rsidP="00C854F7">
      <w:pPr>
        <w:pStyle w:val="NormalWeb"/>
        <w:numPr>
          <w:ilvl w:val="0"/>
          <w:numId w:val="12"/>
        </w:numPr>
        <w:jc w:val="both"/>
        <w:rPr>
          <w:rFonts w:ascii="Arial" w:hAnsi="Arial" w:cs="Arial"/>
          <w:color w:val="000000"/>
        </w:rPr>
      </w:pPr>
      <w:r>
        <w:rPr>
          <w:rFonts w:ascii="Arial" w:hAnsi="Arial" w:cs="Arial"/>
          <w:color w:val="000000"/>
        </w:rPr>
        <w:t>La recogida de la valija se suspende.</w:t>
      </w:r>
    </w:p>
    <w:p w14:paraId="247BD1CD" w14:textId="77777777" w:rsidR="006476A3" w:rsidRDefault="006476A3" w:rsidP="00C854F7">
      <w:pPr>
        <w:pStyle w:val="NormalWeb"/>
        <w:ind w:left="360"/>
        <w:jc w:val="both"/>
        <w:rPr>
          <w:rFonts w:ascii="Arial" w:hAnsi="Arial" w:cs="Arial"/>
          <w:color w:val="000000"/>
        </w:rPr>
      </w:pPr>
    </w:p>
    <w:p w14:paraId="124CBB3B" w14:textId="30AAE366" w:rsidR="00E836A8" w:rsidRDefault="00767D38" w:rsidP="00C854F7">
      <w:pPr>
        <w:pStyle w:val="NormalWeb"/>
        <w:numPr>
          <w:ilvl w:val="0"/>
          <w:numId w:val="12"/>
        </w:numPr>
        <w:jc w:val="both"/>
        <w:rPr>
          <w:rFonts w:ascii="Arial" w:hAnsi="Arial" w:cs="Arial"/>
          <w:color w:val="000000"/>
        </w:rPr>
      </w:pPr>
      <w:r>
        <w:rPr>
          <w:rFonts w:ascii="Arial" w:hAnsi="Arial" w:cs="Arial"/>
          <w:color w:val="000000"/>
        </w:rPr>
        <w:t>Los premios mayores podrán seguir cobrándose en aquellas sucursales de entidades de</w:t>
      </w:r>
      <w:r w:rsidR="00E836A8">
        <w:rPr>
          <w:rFonts w:ascii="Arial" w:hAnsi="Arial" w:cs="Arial"/>
          <w:color w:val="000000"/>
        </w:rPr>
        <w:t xml:space="preserve"> </w:t>
      </w:r>
      <w:r>
        <w:rPr>
          <w:rFonts w:ascii="Arial" w:hAnsi="Arial" w:cs="Arial"/>
          <w:color w:val="000000"/>
        </w:rPr>
        <w:t xml:space="preserve">financieras que se mantenga </w:t>
      </w:r>
      <w:r w:rsidR="00C854F7">
        <w:rPr>
          <w:rFonts w:ascii="Arial" w:hAnsi="Arial" w:cs="Arial"/>
          <w:color w:val="000000"/>
        </w:rPr>
        <w:t>abiertas</w:t>
      </w:r>
      <w:r>
        <w:rPr>
          <w:rFonts w:ascii="Arial" w:hAnsi="Arial" w:cs="Arial"/>
          <w:color w:val="000000"/>
        </w:rPr>
        <w:t>.</w:t>
      </w:r>
    </w:p>
    <w:p w14:paraId="6C412B9E" w14:textId="77777777" w:rsidR="00460353" w:rsidRDefault="00460353" w:rsidP="00C854F7">
      <w:pPr>
        <w:pStyle w:val="NormalWeb"/>
        <w:ind w:left="360"/>
        <w:jc w:val="both"/>
        <w:rPr>
          <w:rFonts w:ascii="Arial" w:hAnsi="Arial" w:cs="Arial"/>
          <w:color w:val="000000"/>
        </w:rPr>
      </w:pPr>
    </w:p>
    <w:p w14:paraId="15D4484D" w14:textId="0899FB5B" w:rsidR="006476A3" w:rsidRDefault="006476A3" w:rsidP="00C854F7">
      <w:pPr>
        <w:pStyle w:val="NormalWeb"/>
        <w:numPr>
          <w:ilvl w:val="0"/>
          <w:numId w:val="12"/>
        </w:numPr>
        <w:jc w:val="both"/>
        <w:rPr>
          <w:rFonts w:ascii="Arial" w:hAnsi="Arial" w:cs="Arial"/>
          <w:color w:val="000000"/>
        </w:rPr>
      </w:pPr>
      <w:r>
        <w:rPr>
          <w:rFonts w:ascii="Arial" w:hAnsi="Arial" w:cs="Arial"/>
          <w:color w:val="000000"/>
        </w:rPr>
        <w:t>La plataforma de venta por Internet de SELAE permanecerá cerrada durante el mismo período.</w:t>
      </w:r>
    </w:p>
    <w:p w14:paraId="0BE6727D" w14:textId="77777777" w:rsidR="006476A3" w:rsidRDefault="006476A3" w:rsidP="00C854F7">
      <w:pPr>
        <w:pStyle w:val="NormalWeb"/>
        <w:ind w:left="360"/>
        <w:jc w:val="both"/>
        <w:rPr>
          <w:rFonts w:ascii="Arial" w:hAnsi="Arial" w:cs="Arial"/>
          <w:color w:val="000000"/>
        </w:rPr>
      </w:pPr>
    </w:p>
    <w:p w14:paraId="19EC033F" w14:textId="1A63DE9A" w:rsidR="00460353" w:rsidRDefault="00767D38" w:rsidP="00C854F7">
      <w:pPr>
        <w:pStyle w:val="NormalWeb"/>
        <w:numPr>
          <w:ilvl w:val="0"/>
          <w:numId w:val="12"/>
        </w:numPr>
        <w:jc w:val="both"/>
        <w:rPr>
          <w:rFonts w:ascii="Arial" w:hAnsi="Arial" w:cs="Arial"/>
          <w:color w:val="000000"/>
        </w:rPr>
      </w:pPr>
      <w:r>
        <w:rPr>
          <w:rFonts w:ascii="Arial" w:hAnsi="Arial" w:cs="Arial"/>
          <w:color w:val="000000"/>
        </w:rPr>
        <w:lastRenderedPageBreak/>
        <w:t>Todas estas medidas se mantendrán en vigor durante</w:t>
      </w:r>
      <w:r w:rsidR="00E836A8">
        <w:rPr>
          <w:rFonts w:ascii="Arial" w:hAnsi="Arial" w:cs="Arial"/>
          <w:color w:val="000000"/>
        </w:rPr>
        <w:t xml:space="preserve"> el plazo de vigencia del Real Decreto.</w:t>
      </w:r>
    </w:p>
    <w:p w14:paraId="3D905155" w14:textId="77777777" w:rsidR="006E4294" w:rsidRDefault="006E4294" w:rsidP="006E4294">
      <w:pPr>
        <w:pStyle w:val="NormalWeb"/>
        <w:ind w:left="360"/>
        <w:jc w:val="both"/>
        <w:rPr>
          <w:rFonts w:ascii="Arial" w:hAnsi="Arial" w:cs="Arial"/>
          <w:color w:val="000000"/>
        </w:rPr>
      </w:pPr>
    </w:p>
    <w:p w14:paraId="5DAF43DD" w14:textId="27CB4E87" w:rsidR="006E4294" w:rsidRDefault="006E4294" w:rsidP="00C854F7">
      <w:pPr>
        <w:pStyle w:val="NormalWeb"/>
        <w:numPr>
          <w:ilvl w:val="0"/>
          <w:numId w:val="12"/>
        </w:numPr>
        <w:jc w:val="both"/>
        <w:rPr>
          <w:rFonts w:ascii="Arial" w:hAnsi="Arial" w:cs="Arial"/>
          <w:color w:val="000000"/>
        </w:rPr>
      </w:pPr>
      <w:r>
        <w:rPr>
          <w:rFonts w:ascii="Arial" w:hAnsi="Arial" w:cs="Arial"/>
          <w:color w:val="000000"/>
        </w:rPr>
        <w:t>Este comunicado sustituye al comunicado anterior.</w:t>
      </w:r>
    </w:p>
    <w:p w14:paraId="7F9F4FDB" w14:textId="77777777" w:rsidR="00A61A2C" w:rsidRDefault="00A61A2C" w:rsidP="00A61A2C">
      <w:pPr>
        <w:rPr>
          <w:rFonts w:ascii="Arial" w:hAnsi="Arial" w:cs="Arial"/>
        </w:rPr>
      </w:pPr>
    </w:p>
    <w:p w14:paraId="7CBB7EF0" w14:textId="2FDC0422" w:rsidR="00D23FC3" w:rsidRDefault="00D23FC3" w:rsidP="00A61A2C">
      <w:pPr>
        <w:rPr>
          <w:rFonts w:ascii="Arial" w:hAnsi="Arial" w:cs="Arial"/>
        </w:rPr>
      </w:pPr>
      <w:r>
        <w:rPr>
          <w:rFonts w:ascii="Arial" w:hAnsi="Arial" w:cs="Arial"/>
        </w:rPr>
        <w:t xml:space="preserve">Lamentamos las molestias que todas estas decisiones puedan ocasionar, pero dada la gravedad de la problemática de salud pública planteada, debemos alinearnos con los esfuerzos de toda la sociedad por proteger el bien primordial de la salud. </w:t>
      </w:r>
    </w:p>
    <w:p w14:paraId="269751AA" w14:textId="77777777" w:rsidR="00D23FC3" w:rsidRDefault="00D23FC3" w:rsidP="00A61A2C">
      <w:pPr>
        <w:rPr>
          <w:rFonts w:ascii="Arial" w:hAnsi="Arial" w:cs="Arial"/>
        </w:rPr>
      </w:pPr>
    </w:p>
    <w:p w14:paraId="16249AE9" w14:textId="087BA294" w:rsidR="00D23FC3" w:rsidRDefault="00D23FC3" w:rsidP="00A61A2C">
      <w:pPr>
        <w:rPr>
          <w:rFonts w:ascii="Arial" w:hAnsi="Arial" w:cs="Arial"/>
        </w:rPr>
      </w:pPr>
      <w:r>
        <w:rPr>
          <w:rFonts w:ascii="Arial" w:hAnsi="Arial" w:cs="Arial"/>
        </w:rPr>
        <w:t>Agradecemos vuestra comprensión, esfuerzo y solidaridad.</w:t>
      </w:r>
    </w:p>
    <w:p w14:paraId="4001C5A2" w14:textId="77777777" w:rsidR="00D23FC3" w:rsidRPr="00A61A2C" w:rsidRDefault="00D23FC3" w:rsidP="00A61A2C">
      <w:pPr>
        <w:rPr>
          <w:rFonts w:ascii="Arial" w:hAnsi="Arial" w:cs="Arial"/>
        </w:rPr>
      </w:pPr>
    </w:p>
    <w:p w14:paraId="1DC77242" w14:textId="77777777" w:rsidR="00A61A2C" w:rsidRPr="00A61A2C" w:rsidRDefault="00A61A2C" w:rsidP="00A61A2C">
      <w:pPr>
        <w:rPr>
          <w:rFonts w:ascii="Arial" w:hAnsi="Arial" w:cs="Arial"/>
          <w:b/>
        </w:rPr>
      </w:pPr>
      <w:r w:rsidRPr="00A61A2C">
        <w:rPr>
          <w:rFonts w:ascii="Arial" w:hAnsi="Arial" w:cs="Arial"/>
          <w:b/>
        </w:rPr>
        <w:t>FDO.:</w:t>
      </w:r>
    </w:p>
    <w:p w14:paraId="0776FE75" w14:textId="77777777" w:rsidR="00A61A2C" w:rsidRPr="00A61A2C" w:rsidRDefault="00A61A2C" w:rsidP="00A61A2C">
      <w:pPr>
        <w:rPr>
          <w:rFonts w:ascii="Arial" w:hAnsi="Arial" w:cs="Arial"/>
          <w:b/>
        </w:rPr>
      </w:pPr>
    </w:p>
    <w:p w14:paraId="7B0B63E6" w14:textId="621C3E83" w:rsidR="00E92402" w:rsidRDefault="00A61A2C" w:rsidP="00E92402">
      <w:pPr>
        <w:rPr>
          <w:rFonts w:ascii="Arial" w:hAnsi="Arial" w:cs="Arial"/>
          <w:b/>
        </w:rPr>
      </w:pPr>
      <w:r w:rsidRPr="00A61A2C">
        <w:rPr>
          <w:rFonts w:ascii="Arial" w:hAnsi="Arial" w:cs="Arial"/>
          <w:b/>
        </w:rPr>
        <w:t>LA DIRECCIÓ</w:t>
      </w:r>
      <w:r w:rsidR="00E92402">
        <w:rPr>
          <w:rFonts w:ascii="Arial" w:hAnsi="Arial" w:cs="Arial"/>
          <w:b/>
        </w:rPr>
        <w:t xml:space="preserve">N DE RED DE VENTA              </w:t>
      </w:r>
      <w:r w:rsidRPr="00A61A2C">
        <w:rPr>
          <w:rFonts w:ascii="Arial" w:hAnsi="Arial" w:cs="Arial"/>
          <w:b/>
        </w:rPr>
        <w:t xml:space="preserve">LA DIRECCIÓN DE </w:t>
      </w:r>
    </w:p>
    <w:p w14:paraId="7B0C95FB" w14:textId="1F2BBE00" w:rsidR="00A61A2C" w:rsidRPr="00A61A2C" w:rsidRDefault="00E92402" w:rsidP="00E92402">
      <w:pPr>
        <w:ind w:left="708"/>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61A2C" w:rsidRPr="00A61A2C">
        <w:rPr>
          <w:rFonts w:ascii="Arial" w:hAnsi="Arial" w:cs="Arial"/>
          <w:b/>
        </w:rPr>
        <w:t>DESARROLLO DE NEGOCIO</w:t>
      </w:r>
    </w:p>
    <w:p w14:paraId="2CE2C954" w14:textId="77777777" w:rsidR="00A61A2C" w:rsidRPr="00A61A2C" w:rsidRDefault="00A61A2C" w:rsidP="00A61A2C">
      <w:pPr>
        <w:rPr>
          <w:rFonts w:ascii="Arial" w:hAnsi="Arial" w:cs="Arial"/>
          <w:b/>
        </w:rPr>
      </w:pPr>
    </w:p>
    <w:p w14:paraId="0D7C9038" w14:textId="77777777" w:rsidR="005F7AEA" w:rsidRDefault="005F7AEA" w:rsidP="005F7AEA">
      <w:pPr>
        <w:spacing w:before="0" w:after="0"/>
        <w:rPr>
          <w:rFonts w:ascii="Arial" w:hAnsi="Arial" w:cs="Arial"/>
          <w:b/>
        </w:rPr>
      </w:pPr>
    </w:p>
    <w:sectPr w:rsidR="005F7AEA" w:rsidSect="007050FA">
      <w:headerReference w:type="default" r:id="rId12"/>
      <w:footerReference w:type="default" r:id="rId13"/>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C1DD6" w14:textId="77777777" w:rsidR="00F87E7A" w:rsidRDefault="00F87E7A" w:rsidP="001C670B">
      <w:pPr>
        <w:spacing w:before="0" w:after="0"/>
      </w:pPr>
      <w:r>
        <w:separator/>
      </w:r>
    </w:p>
  </w:endnote>
  <w:endnote w:type="continuationSeparator" w:id="0">
    <w:p w14:paraId="148C0175" w14:textId="77777777" w:rsidR="00F87E7A" w:rsidRDefault="00F87E7A" w:rsidP="001C67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8A7B4" w14:textId="77777777" w:rsidR="001C670B" w:rsidRDefault="001C670B" w:rsidP="001C670B">
    <w:pPr>
      <w:spacing w:before="0" w:after="0"/>
    </w:pPr>
  </w:p>
  <w:p w14:paraId="3CC68A72" w14:textId="2A045F71" w:rsidR="001C670B" w:rsidRDefault="00825127" w:rsidP="001C670B">
    <w:pPr>
      <w:pBdr>
        <w:top w:val="single" w:sz="4" w:space="1" w:color="auto"/>
      </w:pBdr>
      <w:spacing w:before="0" w:after="0"/>
      <w:jc w:val="right"/>
      <w:rPr>
        <w:rFonts w:ascii="Verdana" w:hAnsi="Verdana"/>
        <w:b/>
        <w:color w:val="808080"/>
        <w:sz w:val="16"/>
        <w:szCs w:val="16"/>
      </w:rPr>
    </w:pPr>
    <w:r w:rsidRPr="00825127">
      <w:rPr>
        <w:rFonts w:ascii="Verdana" w:hAnsi="Verdana"/>
        <w:b/>
        <w:color w:val="808080"/>
        <w:sz w:val="16"/>
        <w:szCs w:val="16"/>
      </w:rPr>
      <w:t>[</w:t>
    </w:r>
    <w:r w:rsidRPr="00825127">
      <w:rPr>
        <w:rFonts w:ascii="Verdana" w:hAnsi="Verdana"/>
        <w:b/>
        <w:color w:val="808080"/>
        <w:sz w:val="16"/>
        <w:szCs w:val="16"/>
      </w:rPr>
      <w:fldChar w:fldCharType="begin"/>
    </w:r>
    <w:r w:rsidRPr="00825127">
      <w:rPr>
        <w:rFonts w:ascii="Verdana" w:hAnsi="Verdana"/>
        <w:b/>
        <w:color w:val="808080"/>
        <w:sz w:val="16"/>
        <w:szCs w:val="16"/>
      </w:rPr>
      <w:instrText>PAGE   \* MERGEFORMAT</w:instrText>
    </w:r>
    <w:r w:rsidRPr="00825127">
      <w:rPr>
        <w:rFonts w:ascii="Verdana" w:hAnsi="Verdana"/>
        <w:b/>
        <w:color w:val="808080"/>
        <w:sz w:val="16"/>
        <w:szCs w:val="16"/>
      </w:rPr>
      <w:fldChar w:fldCharType="separate"/>
    </w:r>
    <w:r w:rsidR="00BD2C96">
      <w:rPr>
        <w:rFonts w:ascii="Verdana" w:hAnsi="Verdana"/>
        <w:b/>
        <w:noProof/>
        <w:color w:val="808080"/>
        <w:sz w:val="16"/>
        <w:szCs w:val="16"/>
      </w:rPr>
      <w:t>2</w:t>
    </w:r>
    <w:r w:rsidRPr="00825127">
      <w:rPr>
        <w:rFonts w:ascii="Verdana" w:hAnsi="Verdana"/>
        <w:b/>
        <w:color w:val="808080"/>
        <w:sz w:val="16"/>
        <w:szCs w:val="16"/>
      </w:rPr>
      <w:fldChar w:fldCharType="end"/>
    </w:r>
    <w:r w:rsidRPr="00825127">
      <w:rPr>
        <w:rFonts w:ascii="Verdana" w:hAnsi="Verdana"/>
        <w:b/>
        <w:color w:val="808080"/>
        <w:sz w:val="16"/>
        <w:szCs w:val="16"/>
      </w:rPr>
      <w:t>]</w:t>
    </w:r>
  </w:p>
  <w:p w14:paraId="27B9FA2D" w14:textId="77777777" w:rsidR="001C670B" w:rsidRPr="0011324F" w:rsidRDefault="001C670B" w:rsidP="001C670B">
    <w:pPr>
      <w:pBdr>
        <w:top w:val="single" w:sz="4" w:space="1" w:color="auto"/>
      </w:pBdr>
      <w:spacing w:before="0" w:after="0"/>
      <w:jc w:val="center"/>
      <w:rPr>
        <w:rFonts w:ascii="Verdana" w:hAnsi="Verdana"/>
        <w:b/>
        <w:color w:val="808080"/>
        <w:sz w:val="16"/>
        <w:szCs w:val="16"/>
      </w:rPr>
    </w:pPr>
    <w:r w:rsidRPr="0011324F">
      <w:rPr>
        <w:rFonts w:ascii="Verdana" w:hAnsi="Verdana"/>
        <w:b/>
        <w:color w:val="808080"/>
        <w:sz w:val="16"/>
        <w:szCs w:val="16"/>
      </w:rPr>
      <w:t xml:space="preserve">Sociedad Estatal Loterías y Apuestas del Estado, </w:t>
    </w:r>
    <w:r>
      <w:rPr>
        <w:rFonts w:ascii="Verdana" w:hAnsi="Verdana"/>
        <w:b/>
        <w:color w:val="808080"/>
        <w:sz w:val="16"/>
        <w:szCs w:val="16"/>
      </w:rPr>
      <w:t xml:space="preserve">S.M.E., </w:t>
    </w:r>
    <w:r w:rsidRPr="0011324F">
      <w:rPr>
        <w:rFonts w:ascii="Verdana" w:hAnsi="Verdana"/>
        <w:b/>
        <w:color w:val="808080"/>
        <w:sz w:val="16"/>
        <w:szCs w:val="16"/>
      </w:rPr>
      <w:t>S. A.</w:t>
    </w:r>
  </w:p>
  <w:p w14:paraId="24BF641F" w14:textId="61CB0219" w:rsidR="001C670B" w:rsidRDefault="001C670B" w:rsidP="001C670B">
    <w:pPr>
      <w:pBdr>
        <w:top w:val="single" w:sz="4" w:space="1" w:color="auto"/>
      </w:pBdr>
      <w:spacing w:before="0" w:after="0"/>
      <w:jc w:val="center"/>
      <w:rPr>
        <w:rFonts w:ascii="Verdana" w:hAnsi="Verdana"/>
        <w:color w:val="808080"/>
        <w:sz w:val="16"/>
        <w:szCs w:val="16"/>
      </w:rPr>
    </w:pPr>
    <w:r>
      <w:rPr>
        <w:rFonts w:ascii="Verdana" w:hAnsi="Verdana"/>
        <w:color w:val="808080"/>
        <w:sz w:val="16"/>
        <w:szCs w:val="16"/>
      </w:rPr>
      <w:t>C/Poeta Joan Maragall</w:t>
    </w:r>
    <w:r w:rsidRPr="0011324F">
      <w:rPr>
        <w:rFonts w:ascii="Verdana" w:hAnsi="Verdana"/>
        <w:color w:val="808080"/>
        <w:sz w:val="16"/>
        <w:szCs w:val="16"/>
      </w:rPr>
      <w:t xml:space="preserve">, 53 </w:t>
    </w:r>
    <w:r w:rsidRPr="0011324F">
      <w:rPr>
        <w:rFonts w:ascii="Arial Black" w:hAnsi="Arial Black"/>
        <w:color w:val="808080"/>
        <w:sz w:val="16"/>
        <w:szCs w:val="16"/>
      </w:rPr>
      <w:t>∙</w:t>
    </w:r>
    <w:r w:rsidRPr="0011324F">
      <w:rPr>
        <w:rFonts w:ascii="Verdana" w:hAnsi="Verdana"/>
        <w:color w:val="808080"/>
        <w:sz w:val="16"/>
        <w:szCs w:val="16"/>
      </w:rPr>
      <w:t>28020 MADRID</w:t>
    </w:r>
  </w:p>
  <w:p w14:paraId="40EC72CA" w14:textId="0820F02E" w:rsidR="001C670B" w:rsidRPr="001C670B" w:rsidRDefault="001C670B" w:rsidP="001C670B">
    <w:pPr>
      <w:pBdr>
        <w:top w:val="single" w:sz="4" w:space="1" w:color="auto"/>
      </w:pBdr>
      <w:spacing w:before="0" w:after="0"/>
      <w:jc w:val="center"/>
      <w:rPr>
        <w:rFonts w:ascii="Verdana" w:hAnsi="Verdana"/>
        <w:color w:val="808080"/>
        <w:sz w:val="16"/>
        <w:szCs w:val="16"/>
      </w:rPr>
    </w:pPr>
    <w:r w:rsidRPr="00DD7C85">
      <w:rPr>
        <w:rFonts w:ascii="Verdana" w:hAnsi="Verdana"/>
        <w:color w:val="808080"/>
        <w:sz w:val="16"/>
        <w:szCs w:val="16"/>
      </w:rPr>
      <w:t>Inscrita en el Registro Mercantil de Madrid, al T. 2807</w:t>
    </w:r>
    <w:r>
      <w:rPr>
        <w:rFonts w:ascii="Verdana" w:hAnsi="Verdana"/>
        <w:color w:val="808080"/>
        <w:sz w:val="16"/>
        <w:szCs w:val="16"/>
      </w:rPr>
      <w:t>8, F. 202, S. 8ª, H. M-505970, N</w:t>
    </w:r>
    <w:r w:rsidRPr="00DD7C85">
      <w:rPr>
        <w:rFonts w:ascii="Verdana" w:hAnsi="Verdana"/>
        <w:color w:val="808080"/>
        <w:sz w:val="16"/>
        <w:szCs w:val="16"/>
      </w:rPr>
      <w:t>IF A-86171964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B0C56" w14:textId="77777777" w:rsidR="00F87E7A" w:rsidRDefault="00F87E7A" w:rsidP="001C670B">
      <w:pPr>
        <w:spacing w:before="0" w:after="0"/>
      </w:pPr>
      <w:r>
        <w:separator/>
      </w:r>
    </w:p>
  </w:footnote>
  <w:footnote w:type="continuationSeparator" w:id="0">
    <w:p w14:paraId="19EE6581" w14:textId="77777777" w:rsidR="00F87E7A" w:rsidRDefault="00F87E7A" w:rsidP="001C670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2329" w14:textId="77777777" w:rsidR="00DF5380" w:rsidRDefault="004A0674" w:rsidP="00DF5380">
    <w:pPr>
      <w:pStyle w:val="Encabezado"/>
      <w:tabs>
        <w:tab w:val="clear" w:pos="8504"/>
      </w:tabs>
    </w:pPr>
    <w:r w:rsidRPr="00956FAC">
      <w:rPr>
        <w:noProof/>
      </w:rPr>
      <w:drawing>
        <wp:anchor distT="0" distB="0" distL="114300" distR="114300" simplePos="0" relativeHeight="251658240" behindDoc="0" locked="0" layoutInCell="1" allowOverlap="1" wp14:anchorId="385F098F" wp14:editId="1DFB8B7E">
          <wp:simplePos x="0" y="0"/>
          <wp:positionH relativeFrom="column">
            <wp:posOffset>-3810</wp:posOffset>
          </wp:positionH>
          <wp:positionV relativeFrom="paragraph">
            <wp:posOffset>-1905</wp:posOffset>
          </wp:positionV>
          <wp:extent cx="2044800" cy="651600"/>
          <wp:effectExtent l="0" t="0" r="0" b="0"/>
          <wp:wrapSquare wrapText="bothSides"/>
          <wp:docPr id="7" name="Imagen 7" descr="I:\MARCAS LOTERÍAS\1 ELEMENTOS BÁSICOS\1 LOGOTIPO LOTERÍAS Y APUESTAS DEL ESTADO\PNG LOGO LOTERÍAS Y APUESTAS DEL ESTADO VERSIÓN HORIZONTAL\LOGO LOTERÍAS Y APUESTAS DEL ESTADO VERSIÓN HORIZONTAL POSITIV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CAS LOTERÍAS\1 ELEMENTOS BÁSICOS\1 LOGOTIPO LOTERÍAS Y APUESTAS DEL ESTADO\PNG LOGO LOTERÍAS Y APUESTAS DEL ESTADO VERSIÓN HORIZONTAL\LOGO LOTERÍAS Y APUESTAS DEL ESTADO VERSIÓN HORIZONTAL POSITIVO 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4800" cy="651600"/>
                  </a:xfrm>
                  <a:prstGeom prst="rect">
                    <a:avLst/>
                  </a:prstGeom>
                  <a:noFill/>
                  <a:ln>
                    <a:noFill/>
                  </a:ln>
                </pic:spPr>
              </pic:pic>
            </a:graphicData>
          </a:graphic>
        </wp:anchor>
      </w:drawing>
    </w:r>
    <w:r>
      <w:tab/>
    </w:r>
  </w:p>
  <w:p w14:paraId="71CF035D" w14:textId="77777777" w:rsidR="00DF5380" w:rsidRDefault="00DF5380" w:rsidP="00DF5380">
    <w:pPr>
      <w:pStyle w:val="Encabezado"/>
      <w:tabs>
        <w:tab w:val="clear" w:pos="8504"/>
      </w:tabs>
    </w:pPr>
  </w:p>
  <w:p w14:paraId="2DC0F934" w14:textId="77777777" w:rsidR="00DF5380" w:rsidRDefault="00DF5380" w:rsidP="00DF5380">
    <w:pPr>
      <w:pStyle w:val="Encabezado"/>
      <w:tabs>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947"/>
    <w:multiLevelType w:val="hybridMultilevel"/>
    <w:tmpl w:val="D612FBA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384542E"/>
    <w:multiLevelType w:val="hybridMultilevel"/>
    <w:tmpl w:val="9984C3C8"/>
    <w:lvl w:ilvl="0" w:tplc="2938ABC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A7477B"/>
    <w:multiLevelType w:val="hybridMultilevel"/>
    <w:tmpl w:val="2072F8F4"/>
    <w:lvl w:ilvl="0" w:tplc="0C0A0013">
      <w:start w:val="1"/>
      <w:numFmt w:val="upperRoman"/>
      <w:lvlText w:val="%1."/>
      <w:lvlJc w:val="righ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5E329E2"/>
    <w:multiLevelType w:val="hybridMultilevel"/>
    <w:tmpl w:val="98547E80"/>
    <w:lvl w:ilvl="0" w:tplc="2506B99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E259AC"/>
    <w:multiLevelType w:val="hybridMultilevel"/>
    <w:tmpl w:val="DA3000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EF1652D"/>
    <w:multiLevelType w:val="hybridMultilevel"/>
    <w:tmpl w:val="6EDED13E"/>
    <w:lvl w:ilvl="0" w:tplc="E6BE84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753845"/>
    <w:multiLevelType w:val="hybridMultilevel"/>
    <w:tmpl w:val="EBF81B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BF05215"/>
    <w:multiLevelType w:val="hybridMultilevel"/>
    <w:tmpl w:val="77B02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2368E0"/>
    <w:multiLevelType w:val="multilevel"/>
    <w:tmpl w:val="5680C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2950B52"/>
    <w:multiLevelType w:val="hybridMultilevel"/>
    <w:tmpl w:val="F1B8DF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461921"/>
    <w:multiLevelType w:val="hybridMultilevel"/>
    <w:tmpl w:val="BF0A6608"/>
    <w:lvl w:ilvl="0" w:tplc="DDE4174E">
      <w:start w:val="1"/>
      <w:numFmt w:val="decimal"/>
      <w:lvlText w:val="%1."/>
      <w:lvlJc w:val="left"/>
      <w:pPr>
        <w:tabs>
          <w:tab w:val="num" w:pos="1428"/>
        </w:tabs>
        <w:ind w:left="1428" w:hanging="360"/>
      </w:pPr>
      <w:rPr>
        <w:b/>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10"/>
  </w:num>
  <w:num w:numId="6">
    <w:abstractNumId w:val="2"/>
  </w:num>
  <w:num w:numId="7">
    <w:abstractNumId w:val="9"/>
  </w:num>
  <w:num w:numId="8">
    <w:abstractNumId w:val="3"/>
  </w:num>
  <w:num w:numId="9">
    <w:abstractNumId w:val="7"/>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E7"/>
    <w:rsid w:val="00021385"/>
    <w:rsid w:val="000676AF"/>
    <w:rsid w:val="000B7583"/>
    <w:rsid w:val="0012603E"/>
    <w:rsid w:val="0016083C"/>
    <w:rsid w:val="001712BD"/>
    <w:rsid w:val="001C670B"/>
    <w:rsid w:val="001E4E11"/>
    <w:rsid w:val="001F2BAF"/>
    <w:rsid w:val="001F70D7"/>
    <w:rsid w:val="00251980"/>
    <w:rsid w:val="002572C5"/>
    <w:rsid w:val="002756A3"/>
    <w:rsid w:val="002A4C28"/>
    <w:rsid w:val="002B4869"/>
    <w:rsid w:val="00306796"/>
    <w:rsid w:val="00357210"/>
    <w:rsid w:val="00396B9D"/>
    <w:rsid w:val="003C501A"/>
    <w:rsid w:val="003E29BE"/>
    <w:rsid w:val="003F24B8"/>
    <w:rsid w:val="00420820"/>
    <w:rsid w:val="00421ED8"/>
    <w:rsid w:val="00425619"/>
    <w:rsid w:val="0045050B"/>
    <w:rsid w:val="00460353"/>
    <w:rsid w:val="00476C0E"/>
    <w:rsid w:val="004A0674"/>
    <w:rsid w:val="004D3A67"/>
    <w:rsid w:val="00531C91"/>
    <w:rsid w:val="005538BC"/>
    <w:rsid w:val="005567EB"/>
    <w:rsid w:val="005649E7"/>
    <w:rsid w:val="00583E2D"/>
    <w:rsid w:val="005B0B22"/>
    <w:rsid w:val="005E11BB"/>
    <w:rsid w:val="005F7AEA"/>
    <w:rsid w:val="006010AA"/>
    <w:rsid w:val="00631310"/>
    <w:rsid w:val="006326D8"/>
    <w:rsid w:val="006476A3"/>
    <w:rsid w:val="006D1CE7"/>
    <w:rsid w:val="006E35FA"/>
    <w:rsid w:val="006E3A06"/>
    <w:rsid w:val="006E4294"/>
    <w:rsid w:val="007050FA"/>
    <w:rsid w:val="007167CA"/>
    <w:rsid w:val="00725861"/>
    <w:rsid w:val="00752C32"/>
    <w:rsid w:val="00767D38"/>
    <w:rsid w:val="007741BF"/>
    <w:rsid w:val="007930D6"/>
    <w:rsid w:val="007C54A6"/>
    <w:rsid w:val="00825127"/>
    <w:rsid w:val="00843DE9"/>
    <w:rsid w:val="00884C68"/>
    <w:rsid w:val="00884F04"/>
    <w:rsid w:val="00896A76"/>
    <w:rsid w:val="008C5B39"/>
    <w:rsid w:val="008C69E0"/>
    <w:rsid w:val="008E4345"/>
    <w:rsid w:val="00917F70"/>
    <w:rsid w:val="009514A0"/>
    <w:rsid w:val="009D5A58"/>
    <w:rsid w:val="009E3C84"/>
    <w:rsid w:val="009F26C7"/>
    <w:rsid w:val="00A32D02"/>
    <w:rsid w:val="00A3571E"/>
    <w:rsid w:val="00A61A2C"/>
    <w:rsid w:val="00A8336F"/>
    <w:rsid w:val="00A9417B"/>
    <w:rsid w:val="00AA4701"/>
    <w:rsid w:val="00AA6E36"/>
    <w:rsid w:val="00AA75E7"/>
    <w:rsid w:val="00AE682E"/>
    <w:rsid w:val="00B14C69"/>
    <w:rsid w:val="00B21065"/>
    <w:rsid w:val="00B27635"/>
    <w:rsid w:val="00B40327"/>
    <w:rsid w:val="00BD2C96"/>
    <w:rsid w:val="00C118F0"/>
    <w:rsid w:val="00C854F7"/>
    <w:rsid w:val="00CA3C90"/>
    <w:rsid w:val="00CD1CB3"/>
    <w:rsid w:val="00CE7A5F"/>
    <w:rsid w:val="00D06091"/>
    <w:rsid w:val="00D23FC3"/>
    <w:rsid w:val="00D81713"/>
    <w:rsid w:val="00D92EFB"/>
    <w:rsid w:val="00D959E9"/>
    <w:rsid w:val="00DB5F44"/>
    <w:rsid w:val="00DC545C"/>
    <w:rsid w:val="00DD5985"/>
    <w:rsid w:val="00DF5380"/>
    <w:rsid w:val="00E057BE"/>
    <w:rsid w:val="00E66018"/>
    <w:rsid w:val="00E772AA"/>
    <w:rsid w:val="00E836A8"/>
    <w:rsid w:val="00E92402"/>
    <w:rsid w:val="00EF5BAA"/>
    <w:rsid w:val="00F0299F"/>
    <w:rsid w:val="00F1328A"/>
    <w:rsid w:val="00F443BE"/>
    <w:rsid w:val="00F67776"/>
    <w:rsid w:val="00F72B7A"/>
    <w:rsid w:val="00F87E7A"/>
    <w:rsid w:val="00FA379D"/>
    <w:rsid w:val="00FB4E0B"/>
    <w:rsid w:val="00FC571F"/>
    <w:rsid w:val="00FD6DAC"/>
    <w:rsid w:val="00FF52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E7"/>
    <w:pPr>
      <w:spacing w:before="120" w:after="120" w:line="240" w:lineRule="auto"/>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17F70"/>
    <w:pPr>
      <w:tabs>
        <w:tab w:val="left" w:pos="-720"/>
      </w:tabs>
      <w:suppressAutoHyphens/>
      <w:spacing w:before="0" w:after="0"/>
    </w:pPr>
    <w:rPr>
      <w:rFonts w:ascii="Univers (W1)" w:hAnsi="Univers (W1)"/>
      <w:spacing w:val="-3"/>
      <w:szCs w:val="20"/>
      <w:lang w:val="es-ES_tradnl"/>
    </w:rPr>
  </w:style>
  <w:style w:type="paragraph" w:styleId="Encabezado">
    <w:name w:val="header"/>
    <w:basedOn w:val="Normal"/>
    <w:link w:val="EncabezadoCar"/>
    <w:uiPriority w:val="99"/>
    <w:unhideWhenUsed/>
    <w:rsid w:val="001C670B"/>
    <w:pPr>
      <w:tabs>
        <w:tab w:val="center" w:pos="4252"/>
        <w:tab w:val="right" w:pos="8504"/>
      </w:tabs>
      <w:spacing w:before="0" w:after="0"/>
    </w:pPr>
  </w:style>
  <w:style w:type="character" w:customStyle="1" w:styleId="EncabezadoCar">
    <w:name w:val="Encabezado Car"/>
    <w:basedOn w:val="Fuentedeprrafopredeter"/>
    <w:link w:val="Encabezado"/>
    <w:uiPriority w:val="99"/>
    <w:rsid w:val="001C67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C670B"/>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1C670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52C32"/>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2C32"/>
    <w:rPr>
      <w:rFonts w:ascii="Segoe UI" w:eastAsia="Times New Roman" w:hAnsi="Segoe UI" w:cs="Segoe UI"/>
      <w:sz w:val="18"/>
      <w:szCs w:val="18"/>
      <w:lang w:eastAsia="es-ES"/>
    </w:rPr>
  </w:style>
  <w:style w:type="paragraph" w:styleId="Prrafodelista">
    <w:name w:val="List Paragraph"/>
    <w:basedOn w:val="Normal"/>
    <w:uiPriority w:val="34"/>
    <w:qFormat/>
    <w:rsid w:val="00D06091"/>
    <w:pPr>
      <w:spacing w:before="0" w:after="0"/>
      <w:ind w:left="720"/>
      <w:contextualSpacing/>
      <w:jc w:val="left"/>
    </w:pPr>
    <w:rPr>
      <w:rFonts w:asciiTheme="minorHAnsi" w:eastAsiaTheme="minorHAnsi" w:hAnsiTheme="minorHAnsi" w:cstheme="minorBidi"/>
      <w:sz w:val="22"/>
      <w:szCs w:val="22"/>
      <w:lang w:eastAsia="en-US"/>
    </w:rPr>
  </w:style>
  <w:style w:type="character" w:styleId="Hipervnculo">
    <w:name w:val="Hyperlink"/>
    <w:rsid w:val="00A61A2C"/>
    <w:rPr>
      <w:color w:val="0000FF"/>
      <w:u w:val="single"/>
    </w:rPr>
  </w:style>
  <w:style w:type="paragraph" w:styleId="NormalWeb">
    <w:name w:val="Normal (Web)"/>
    <w:basedOn w:val="Normal"/>
    <w:uiPriority w:val="99"/>
    <w:unhideWhenUsed/>
    <w:rsid w:val="00A61A2C"/>
    <w:pPr>
      <w:spacing w:before="0" w:after="0"/>
      <w:jc w:val="left"/>
    </w:pPr>
    <w:rPr>
      <w:rFonts w:eastAsia="Calibri"/>
    </w:rPr>
  </w:style>
  <w:style w:type="character" w:styleId="Textoennegrita">
    <w:name w:val="Strong"/>
    <w:uiPriority w:val="22"/>
    <w:qFormat/>
    <w:rsid w:val="00A61A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E7"/>
    <w:pPr>
      <w:spacing w:before="120" w:after="120" w:line="240" w:lineRule="auto"/>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17F70"/>
    <w:pPr>
      <w:tabs>
        <w:tab w:val="left" w:pos="-720"/>
      </w:tabs>
      <w:suppressAutoHyphens/>
      <w:spacing w:before="0" w:after="0"/>
    </w:pPr>
    <w:rPr>
      <w:rFonts w:ascii="Univers (W1)" w:hAnsi="Univers (W1)"/>
      <w:spacing w:val="-3"/>
      <w:szCs w:val="20"/>
      <w:lang w:val="es-ES_tradnl"/>
    </w:rPr>
  </w:style>
  <w:style w:type="paragraph" w:styleId="Encabezado">
    <w:name w:val="header"/>
    <w:basedOn w:val="Normal"/>
    <w:link w:val="EncabezadoCar"/>
    <w:uiPriority w:val="99"/>
    <w:unhideWhenUsed/>
    <w:rsid w:val="001C670B"/>
    <w:pPr>
      <w:tabs>
        <w:tab w:val="center" w:pos="4252"/>
        <w:tab w:val="right" w:pos="8504"/>
      </w:tabs>
      <w:spacing w:before="0" w:after="0"/>
    </w:pPr>
  </w:style>
  <w:style w:type="character" w:customStyle="1" w:styleId="EncabezadoCar">
    <w:name w:val="Encabezado Car"/>
    <w:basedOn w:val="Fuentedeprrafopredeter"/>
    <w:link w:val="Encabezado"/>
    <w:uiPriority w:val="99"/>
    <w:rsid w:val="001C67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C670B"/>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1C670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52C32"/>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2C32"/>
    <w:rPr>
      <w:rFonts w:ascii="Segoe UI" w:eastAsia="Times New Roman" w:hAnsi="Segoe UI" w:cs="Segoe UI"/>
      <w:sz w:val="18"/>
      <w:szCs w:val="18"/>
      <w:lang w:eastAsia="es-ES"/>
    </w:rPr>
  </w:style>
  <w:style w:type="paragraph" w:styleId="Prrafodelista">
    <w:name w:val="List Paragraph"/>
    <w:basedOn w:val="Normal"/>
    <w:uiPriority w:val="34"/>
    <w:qFormat/>
    <w:rsid w:val="00D06091"/>
    <w:pPr>
      <w:spacing w:before="0" w:after="0"/>
      <w:ind w:left="720"/>
      <w:contextualSpacing/>
      <w:jc w:val="left"/>
    </w:pPr>
    <w:rPr>
      <w:rFonts w:asciiTheme="minorHAnsi" w:eastAsiaTheme="minorHAnsi" w:hAnsiTheme="minorHAnsi" w:cstheme="minorBidi"/>
      <w:sz w:val="22"/>
      <w:szCs w:val="22"/>
      <w:lang w:eastAsia="en-US"/>
    </w:rPr>
  </w:style>
  <w:style w:type="character" w:styleId="Hipervnculo">
    <w:name w:val="Hyperlink"/>
    <w:rsid w:val="00A61A2C"/>
    <w:rPr>
      <w:color w:val="0000FF"/>
      <w:u w:val="single"/>
    </w:rPr>
  </w:style>
  <w:style w:type="paragraph" w:styleId="NormalWeb">
    <w:name w:val="Normal (Web)"/>
    <w:basedOn w:val="Normal"/>
    <w:uiPriority w:val="99"/>
    <w:unhideWhenUsed/>
    <w:rsid w:val="00A61A2C"/>
    <w:pPr>
      <w:spacing w:before="0" w:after="0"/>
      <w:jc w:val="left"/>
    </w:pPr>
    <w:rPr>
      <w:rFonts w:eastAsia="Calibri"/>
    </w:rPr>
  </w:style>
  <w:style w:type="character" w:styleId="Textoennegrita">
    <w:name w:val="Strong"/>
    <w:uiPriority w:val="22"/>
    <w:qFormat/>
    <w:rsid w:val="00A61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17289">
      <w:bodyDiv w:val="1"/>
      <w:marLeft w:val="0"/>
      <w:marRight w:val="0"/>
      <w:marTop w:val="0"/>
      <w:marBottom w:val="0"/>
      <w:divBdr>
        <w:top w:val="none" w:sz="0" w:space="0" w:color="auto"/>
        <w:left w:val="none" w:sz="0" w:space="0" w:color="auto"/>
        <w:bottom w:val="none" w:sz="0" w:space="0" w:color="auto"/>
        <w:right w:val="none" w:sz="0" w:space="0" w:color="auto"/>
      </w:divBdr>
      <w:divsChild>
        <w:div w:id="1644461124">
          <w:marLeft w:val="0"/>
          <w:marRight w:val="0"/>
          <w:marTop w:val="0"/>
          <w:marBottom w:val="0"/>
          <w:divBdr>
            <w:top w:val="none" w:sz="0" w:space="0" w:color="auto"/>
            <w:left w:val="none" w:sz="0" w:space="0" w:color="auto"/>
            <w:bottom w:val="none" w:sz="0" w:space="0" w:color="auto"/>
            <w:right w:val="none" w:sz="0" w:space="0" w:color="auto"/>
          </w:divBdr>
          <w:divsChild>
            <w:div w:id="952052458">
              <w:marLeft w:val="0"/>
              <w:marRight w:val="0"/>
              <w:marTop w:val="0"/>
              <w:marBottom w:val="0"/>
              <w:divBdr>
                <w:top w:val="none" w:sz="0" w:space="0" w:color="auto"/>
                <w:left w:val="none" w:sz="0" w:space="0" w:color="auto"/>
                <w:bottom w:val="none" w:sz="0" w:space="0" w:color="auto"/>
                <w:right w:val="none" w:sz="0" w:space="0" w:color="auto"/>
              </w:divBdr>
              <w:divsChild>
                <w:div w:id="1158158836">
                  <w:marLeft w:val="0"/>
                  <w:marRight w:val="0"/>
                  <w:marTop w:val="0"/>
                  <w:marBottom w:val="0"/>
                  <w:divBdr>
                    <w:top w:val="none" w:sz="0" w:space="0" w:color="auto"/>
                    <w:left w:val="none" w:sz="0" w:space="0" w:color="auto"/>
                    <w:bottom w:val="none" w:sz="0" w:space="0" w:color="auto"/>
                    <w:right w:val="none" w:sz="0" w:space="0" w:color="auto"/>
                  </w:divBdr>
                  <w:divsChild>
                    <w:div w:id="902449666">
                      <w:marLeft w:val="0"/>
                      <w:marRight w:val="0"/>
                      <w:marTop w:val="0"/>
                      <w:marBottom w:val="0"/>
                      <w:divBdr>
                        <w:top w:val="none" w:sz="0" w:space="0" w:color="auto"/>
                        <w:left w:val="none" w:sz="0" w:space="0" w:color="auto"/>
                        <w:bottom w:val="none" w:sz="0" w:space="0" w:color="auto"/>
                        <w:right w:val="none" w:sz="0" w:space="0" w:color="auto"/>
                      </w:divBdr>
                      <w:divsChild>
                        <w:div w:id="374357735">
                          <w:marLeft w:val="0"/>
                          <w:marRight w:val="0"/>
                          <w:marTop w:val="0"/>
                          <w:marBottom w:val="0"/>
                          <w:divBdr>
                            <w:top w:val="none" w:sz="0" w:space="0" w:color="auto"/>
                            <w:left w:val="none" w:sz="0" w:space="0" w:color="auto"/>
                            <w:bottom w:val="none" w:sz="0" w:space="0" w:color="auto"/>
                            <w:right w:val="none" w:sz="0" w:space="0" w:color="auto"/>
                          </w:divBdr>
                          <w:divsChild>
                            <w:div w:id="1730349237">
                              <w:marLeft w:val="0"/>
                              <w:marRight w:val="0"/>
                              <w:marTop w:val="0"/>
                              <w:marBottom w:val="0"/>
                              <w:divBdr>
                                <w:top w:val="none" w:sz="0" w:space="0" w:color="auto"/>
                                <w:left w:val="none" w:sz="0" w:space="0" w:color="auto"/>
                                <w:bottom w:val="none" w:sz="0" w:space="0" w:color="auto"/>
                                <w:right w:val="none" w:sz="0" w:space="0" w:color="auto"/>
                              </w:divBdr>
                              <w:divsChild>
                                <w:div w:id="2107460926">
                                  <w:marLeft w:val="0"/>
                                  <w:marRight w:val="0"/>
                                  <w:marTop w:val="0"/>
                                  <w:marBottom w:val="0"/>
                                  <w:divBdr>
                                    <w:top w:val="none" w:sz="0" w:space="0" w:color="auto"/>
                                    <w:left w:val="none" w:sz="0" w:space="0" w:color="auto"/>
                                    <w:bottom w:val="none" w:sz="0" w:space="0" w:color="auto"/>
                                    <w:right w:val="none" w:sz="0" w:space="0" w:color="auto"/>
                                  </w:divBdr>
                                  <w:divsChild>
                                    <w:div w:id="369766977">
                                      <w:marLeft w:val="0"/>
                                      <w:marRight w:val="0"/>
                                      <w:marTop w:val="0"/>
                                      <w:marBottom w:val="0"/>
                                      <w:divBdr>
                                        <w:top w:val="none" w:sz="0" w:space="0" w:color="auto"/>
                                        <w:left w:val="none" w:sz="0" w:space="0" w:color="auto"/>
                                        <w:bottom w:val="none" w:sz="0" w:space="0" w:color="auto"/>
                                        <w:right w:val="none" w:sz="0" w:space="0" w:color="auto"/>
                                      </w:divBdr>
                                      <w:divsChild>
                                        <w:div w:id="1315841774">
                                          <w:marLeft w:val="0"/>
                                          <w:marRight w:val="0"/>
                                          <w:marTop w:val="0"/>
                                          <w:marBottom w:val="0"/>
                                          <w:divBdr>
                                            <w:top w:val="none" w:sz="0" w:space="0" w:color="auto"/>
                                            <w:left w:val="none" w:sz="0" w:space="0" w:color="auto"/>
                                            <w:bottom w:val="none" w:sz="0" w:space="0" w:color="auto"/>
                                            <w:right w:val="none" w:sz="0" w:space="0" w:color="auto"/>
                                          </w:divBdr>
                                          <w:divsChild>
                                            <w:div w:id="1623419637">
                                              <w:marLeft w:val="0"/>
                                              <w:marRight w:val="0"/>
                                              <w:marTop w:val="0"/>
                                              <w:marBottom w:val="0"/>
                                              <w:divBdr>
                                                <w:top w:val="none" w:sz="0" w:space="0" w:color="auto"/>
                                                <w:left w:val="none" w:sz="0" w:space="0" w:color="auto"/>
                                                <w:bottom w:val="none" w:sz="0" w:space="0" w:color="auto"/>
                                                <w:right w:val="none" w:sz="0" w:space="0" w:color="auto"/>
                                              </w:divBdr>
                                              <w:divsChild>
                                                <w:div w:id="730663128">
                                                  <w:marLeft w:val="0"/>
                                                  <w:marRight w:val="0"/>
                                                  <w:marTop w:val="0"/>
                                                  <w:marBottom w:val="0"/>
                                                  <w:divBdr>
                                                    <w:top w:val="none" w:sz="0" w:space="0" w:color="auto"/>
                                                    <w:left w:val="none" w:sz="0" w:space="0" w:color="auto"/>
                                                    <w:bottom w:val="none" w:sz="0" w:space="0" w:color="auto"/>
                                                    <w:right w:val="none" w:sz="0" w:space="0" w:color="auto"/>
                                                  </w:divBdr>
                                                  <w:divsChild>
                                                    <w:div w:id="368186787">
                                                      <w:marLeft w:val="0"/>
                                                      <w:marRight w:val="0"/>
                                                      <w:marTop w:val="0"/>
                                                      <w:marBottom w:val="0"/>
                                                      <w:divBdr>
                                                        <w:top w:val="none" w:sz="0" w:space="0" w:color="auto"/>
                                                        <w:left w:val="none" w:sz="0" w:space="0" w:color="auto"/>
                                                        <w:bottom w:val="none" w:sz="0" w:space="0" w:color="auto"/>
                                                        <w:right w:val="none" w:sz="0" w:space="0" w:color="auto"/>
                                                      </w:divBdr>
                                                      <w:divsChild>
                                                        <w:div w:id="337006064">
                                                          <w:marLeft w:val="0"/>
                                                          <w:marRight w:val="0"/>
                                                          <w:marTop w:val="0"/>
                                                          <w:marBottom w:val="0"/>
                                                          <w:divBdr>
                                                            <w:top w:val="none" w:sz="0" w:space="0" w:color="auto"/>
                                                            <w:left w:val="none" w:sz="0" w:space="0" w:color="auto"/>
                                                            <w:bottom w:val="none" w:sz="0" w:space="0" w:color="auto"/>
                                                            <w:right w:val="none" w:sz="0" w:space="0" w:color="auto"/>
                                                          </w:divBdr>
                                                          <w:divsChild>
                                                            <w:div w:id="517699486">
                                                              <w:marLeft w:val="0"/>
                                                              <w:marRight w:val="0"/>
                                                              <w:marTop w:val="0"/>
                                                              <w:marBottom w:val="0"/>
                                                              <w:divBdr>
                                                                <w:top w:val="none" w:sz="0" w:space="0" w:color="auto"/>
                                                                <w:left w:val="none" w:sz="0" w:space="0" w:color="auto"/>
                                                                <w:bottom w:val="none" w:sz="0" w:space="0" w:color="auto"/>
                                                                <w:right w:val="none" w:sz="0" w:space="0" w:color="auto"/>
                                                              </w:divBdr>
                                                              <w:divsChild>
                                                                <w:div w:id="19250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308fb21-fb39-46a0-b073-8d1047d6b956">GESCONPRE-17-6808</_dlc_DocId>
    <_dlc_DocIdUrl xmlns="b308fb21-fb39-46a0-b073-8d1047d6b956">
      <Url>https://espacio.selae.es/sites/gesconpre/_layouts/15/DocIdRedir.aspx?ID=GESCONPRE-17-6808</Url>
      <Description>GESCONPRE-17-6808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389407FF2B4C4EBDFCF02483CC300F" ma:contentTypeVersion="0" ma:contentTypeDescription="Crear nuevo documento." ma:contentTypeScope="" ma:versionID="fe320aaf110115fff9c57590f7a5c962">
  <xsd:schema xmlns:xsd="http://www.w3.org/2001/XMLSchema" xmlns:xs="http://www.w3.org/2001/XMLSchema" xmlns:p="http://schemas.microsoft.com/office/2006/metadata/properties" xmlns:ns2="b308fb21-fb39-46a0-b073-8d1047d6b956" targetNamespace="http://schemas.microsoft.com/office/2006/metadata/properties" ma:root="true" ma:fieldsID="feb034a887a965948f2228bb189faafb" ns2:_="">
    <xsd:import namespace="b308fb21-fb39-46a0-b073-8d1047d6b95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8fb21-fb39-46a0-b073-8d1047d6b956"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C20F01-F8AD-4773-98CE-1FA311476B1F}">
  <ds:schemaRefs>
    <ds:schemaRef ds:uri="http://schemas.microsoft.com/office/2006/metadata/properties"/>
    <ds:schemaRef ds:uri="http://schemas.microsoft.com/office/infopath/2007/PartnerControls"/>
    <ds:schemaRef ds:uri="b308fb21-fb39-46a0-b073-8d1047d6b956"/>
  </ds:schemaRefs>
</ds:datastoreItem>
</file>

<file path=customXml/itemProps2.xml><?xml version="1.0" encoding="utf-8"?>
<ds:datastoreItem xmlns:ds="http://schemas.openxmlformats.org/officeDocument/2006/customXml" ds:itemID="{243F8907-3F0F-4ECA-BF12-72176BDC5548}">
  <ds:schemaRefs>
    <ds:schemaRef ds:uri="http://schemas.microsoft.com/sharepoint/v3/contenttype/forms"/>
  </ds:schemaRefs>
</ds:datastoreItem>
</file>

<file path=customXml/itemProps3.xml><?xml version="1.0" encoding="utf-8"?>
<ds:datastoreItem xmlns:ds="http://schemas.openxmlformats.org/officeDocument/2006/customXml" ds:itemID="{68DE6425-BBE7-46C7-918F-FF2EDA98A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8fb21-fb39-46a0-b073-8d1047d6b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E54EB-541E-40DD-9134-3A02E0B62E0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Veiga Alonso</dc:creator>
  <cp:lastModifiedBy>Magda Roig</cp:lastModifiedBy>
  <cp:revision>2</cp:revision>
  <cp:lastPrinted>2018-12-19T17:10:00Z</cp:lastPrinted>
  <dcterms:created xsi:type="dcterms:W3CDTF">2020-03-16T13:19:00Z</dcterms:created>
  <dcterms:modified xsi:type="dcterms:W3CDTF">2020-03-16T13:19:00Z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987a268b-5076-4a4c-8c38-c6326ca8ff21</vt:lpwstr>
  </property>
  <property fmtid="{D5CDD505-2E9C-101B-9397-08002B2CF9AE}" pid="3" name="ContentTypeId">
    <vt:lpwstr>0x01010030389407FF2B4C4EBDFCF02483CC300F</vt:lpwstr>
  </property>
</Properties>
</file>